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691" w:rsidRDefault="00625691">
      <w:r w:rsidRPr="00625691">
        <w:rPr>
          <w:rFonts w:ascii="Arial" w:eastAsia="Times New Roman" w:hAnsi="Arial" w:cs="Arial"/>
          <w:noProof/>
          <w:color w:val="000000"/>
          <w:sz w:val="45"/>
          <w:szCs w:val="4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917916" wp14:editId="4ADF1EBA">
                <wp:simplePos x="0" y="0"/>
                <wp:positionH relativeFrom="column">
                  <wp:posOffset>225425</wp:posOffset>
                </wp:positionH>
                <wp:positionV relativeFrom="paragraph">
                  <wp:posOffset>0</wp:posOffset>
                </wp:positionV>
                <wp:extent cx="5507355" cy="1404620"/>
                <wp:effectExtent l="0" t="0" r="17145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691" w:rsidRPr="00625691" w:rsidRDefault="00625691" w:rsidP="0062569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25691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Contes de poche et Ateliers philo d'Armel Richard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179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.75pt;margin-top:0;width:433.6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">
                <v:textbox style="mso-fit-shape-to-text:t">
                  <w:txbxContent>
                    <w:p w:rsidR="00625691" w:rsidRPr="00625691" w:rsidRDefault="00625691" w:rsidP="00625691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25691">
                        <w:rPr>
                          <w:b/>
                          <w:sz w:val="36"/>
                          <w:szCs w:val="36"/>
                          <w:u w:val="single"/>
                        </w:rPr>
                        <w:t>Contes de poche et Ateliers philo d'Armel Richard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F2A3C" w:rsidTr="000F2A3C">
        <w:tc>
          <w:tcPr>
            <w:tcW w:w="0" w:type="auto"/>
            <w:tcMar>
              <w:top w:w="0" w:type="dxa"/>
              <w:left w:w="375" w:type="dxa"/>
              <w:bottom w:w="0" w:type="dxa"/>
              <w:right w:w="375" w:type="dxa"/>
            </w:tcMar>
            <w:vAlign w:val="center"/>
            <w:hideMark/>
          </w:tcPr>
          <w:p w:rsidR="000F2A3C" w:rsidRDefault="000F2A3C">
            <w:pPr>
              <w:pStyle w:val="Titre3"/>
              <w:spacing w:before="150" w:beforeAutospacing="0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sz w:val="45"/>
                <w:szCs w:val="45"/>
              </w:rPr>
              <w:t>Ateliers Philo</w:t>
            </w:r>
          </w:p>
          <w:p w:rsidR="000F2A3C" w:rsidRDefault="000F2A3C">
            <w:pPr>
              <w:pStyle w:val="text-build-content"/>
              <w:spacing w:before="150" w:after="15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Pour enfants et ados</w:t>
            </w:r>
          </w:p>
        </w:tc>
      </w:tr>
      <w:tr w:rsidR="000F2A3C" w:rsidTr="000F2A3C">
        <w:tc>
          <w:tcPr>
            <w:tcW w:w="0" w:type="auto"/>
            <w:tcMar>
              <w:top w:w="150" w:type="dxa"/>
              <w:left w:w="375" w:type="dxa"/>
              <w:bottom w:w="0" w:type="dxa"/>
              <w:right w:w="375" w:type="dxa"/>
            </w:tcMar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0"/>
            </w:tblGrid>
            <w:tr w:rsidR="000F2A3C">
              <w:trPr>
                <w:jc w:val="center"/>
              </w:trPr>
              <w:tc>
                <w:tcPr>
                  <w:tcW w:w="8250" w:type="dxa"/>
                  <w:vAlign w:val="center"/>
                  <w:hideMark/>
                </w:tcPr>
                <w:p w:rsidR="000F2A3C" w:rsidRDefault="000F2A3C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5238750" cy="3486150"/>
                        <wp:effectExtent l="0" t="0" r="0" b="0"/>
                        <wp:docPr id="1" name="Image 1" descr="https://hssy.mjt.lu/img/hssy/b/mho80/v68sh.jpeg">
                          <a:hlinkClick xmlns:a="http://schemas.openxmlformats.org/drawingml/2006/main" r:id="rId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ssy.mjt.lu/img/hssy/b/mho80/v68sh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F2A3C" w:rsidRDefault="000F2A3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0F2A3C" w:rsidTr="000F2A3C">
        <w:tc>
          <w:tcPr>
            <w:tcW w:w="0" w:type="auto"/>
            <w:tcMar>
              <w:top w:w="0" w:type="dxa"/>
              <w:left w:w="375" w:type="dxa"/>
              <w:bottom w:w="0" w:type="dxa"/>
              <w:right w:w="375" w:type="dxa"/>
            </w:tcMar>
            <w:vAlign w:val="center"/>
            <w:hideMark/>
          </w:tcPr>
          <w:p w:rsidR="000F2A3C" w:rsidRDefault="000F2A3C">
            <w:pPr>
              <w:pStyle w:val="text-build-content"/>
              <w:spacing w:before="150" w:after="1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Les Ateliers Philo d'une durée de 40 à 50 mn peuvent être rattachés aux Contes de Poche et sont déclinés selon trois axes :</w:t>
            </w:r>
          </w:p>
          <w:p w:rsidR="000F2A3C" w:rsidRDefault="000F2A3C" w:rsidP="00D52FF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Richesse et Grèce Antique</w:t>
            </w:r>
          </w:p>
          <w:p w:rsidR="000F2A3C" w:rsidRDefault="000F2A3C" w:rsidP="00D52FF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Moi et la Planète</w:t>
            </w:r>
          </w:p>
          <w:p w:rsidR="000F2A3C" w:rsidRDefault="000F2A3C" w:rsidP="00D52FF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Héros et Dieux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22"/>
            </w:tblGrid>
            <w:tr w:rsidR="000F2A3C" w:rsidTr="000F2A3C">
              <w:tc>
                <w:tcPr>
                  <w:tcW w:w="0" w:type="auto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F2A3C" w:rsidRDefault="000F2A3C" w:rsidP="000F2A3C">
                  <w:pPr>
                    <w:pStyle w:val="Titre3"/>
                    <w:spacing w:before="150" w:beforeAutospacing="0"/>
                    <w:jc w:val="center"/>
                    <w:rPr>
                      <w:rFonts w:ascii="Arial" w:eastAsia="Times New Roman" w:hAnsi="Arial" w:cs="Arial"/>
                      <w:color w:val="000000"/>
                      <w:sz w:val="45"/>
                      <w:szCs w:val="45"/>
                    </w:rPr>
                  </w:pPr>
                </w:p>
                <w:p w:rsidR="000F2A3C" w:rsidRDefault="000F2A3C" w:rsidP="000F2A3C">
                  <w:pPr>
                    <w:pStyle w:val="Titre3"/>
                    <w:spacing w:before="150" w:beforeAutospacing="0"/>
                    <w:jc w:val="center"/>
                    <w:rPr>
                      <w:rFonts w:ascii="Arial" w:eastAsia="Times New Roman" w:hAnsi="Arial" w:cs="Arial"/>
                      <w:color w:val="000000"/>
                      <w:sz w:val="45"/>
                      <w:szCs w:val="45"/>
                    </w:rPr>
                  </w:pPr>
                </w:p>
                <w:p w:rsidR="000F2A3C" w:rsidRDefault="000F2A3C" w:rsidP="000F2A3C">
                  <w:pPr>
                    <w:pStyle w:val="Titre3"/>
                    <w:spacing w:before="150" w:beforeAutospacing="0"/>
                    <w:jc w:val="center"/>
                    <w:rPr>
                      <w:rFonts w:ascii="Arial" w:eastAsia="Times New Roman" w:hAnsi="Arial" w:cs="Arial"/>
                      <w:color w:val="000000"/>
                      <w:sz w:val="45"/>
                      <w:szCs w:val="45"/>
                    </w:rPr>
                  </w:pPr>
                </w:p>
                <w:p w:rsidR="000F2A3C" w:rsidRDefault="000F2A3C" w:rsidP="000F2A3C">
                  <w:pPr>
                    <w:pStyle w:val="Titre3"/>
                    <w:spacing w:before="150" w:beforeAutospacing="0"/>
                    <w:jc w:val="center"/>
                    <w:rPr>
                      <w:rFonts w:ascii="Arial" w:eastAsia="Times New Roman" w:hAnsi="Arial" w:cs="Arial"/>
                      <w:color w:val="000000"/>
                      <w:sz w:val="45"/>
                      <w:szCs w:val="45"/>
                    </w:rPr>
                  </w:pPr>
                </w:p>
                <w:p w:rsidR="000F2A3C" w:rsidRDefault="000F2A3C" w:rsidP="000F2A3C">
                  <w:pPr>
                    <w:pStyle w:val="Titre3"/>
                    <w:spacing w:before="150" w:beforeAutospacing="0"/>
                    <w:jc w:val="center"/>
                    <w:rPr>
                      <w:rFonts w:ascii="Arial" w:eastAsia="Times New Roman" w:hAnsi="Arial" w:cs="Arial"/>
                      <w:b w:val="0"/>
                      <w:bCs w:val="0"/>
                      <w:color w:val="000000"/>
                    </w:rPr>
                  </w:pPr>
                  <w:bookmarkStart w:id="0" w:name="_GoBack"/>
                  <w:bookmarkEnd w:id="0"/>
                  <w:r>
                    <w:rPr>
                      <w:rFonts w:ascii="Arial" w:eastAsia="Times New Roman" w:hAnsi="Arial" w:cs="Arial"/>
                      <w:color w:val="000000"/>
                      <w:sz w:val="45"/>
                      <w:szCs w:val="45"/>
                    </w:rPr>
                    <w:lastRenderedPageBreak/>
                    <w:t>Les Contes de Poche</w:t>
                  </w: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30"/>
                      <w:szCs w:val="30"/>
                    </w:rPr>
                    <w:t>Pour tout public à partir de 6 ans</w:t>
                  </w:r>
                </w:p>
              </w:tc>
            </w:tr>
            <w:tr w:rsidR="000F2A3C" w:rsidTr="000F2A3C">
              <w:tc>
                <w:tcPr>
                  <w:tcW w:w="0" w:type="auto"/>
                  <w:tcMar>
                    <w:top w:w="15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72"/>
                  </w:tblGrid>
                  <w:tr w:rsidR="000F2A3C">
                    <w:trPr>
                      <w:jc w:val="center"/>
                    </w:trPr>
                    <w:tc>
                      <w:tcPr>
                        <w:tcW w:w="8250" w:type="dxa"/>
                        <w:vAlign w:val="center"/>
                        <w:hideMark/>
                      </w:tcPr>
                      <w:p w:rsidR="000F2A3C" w:rsidRDefault="000F2A3C" w:rsidP="000F2A3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>
                              <wp:extent cx="5238750" cy="3762375"/>
                              <wp:effectExtent l="0" t="0" r="0" b="9525"/>
                              <wp:docPr id="2" name="Image 2" descr="https://hssy.mjt.lu/img/hssy/b/miwuk/g1zow.jpeg">
                                <a:hlinkClick xmlns:a="http://schemas.openxmlformats.org/drawingml/2006/main" r:id="rId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hssy.mjt.lu/img/hssy/b/miwuk/g1zow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0" cy="3762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F2A3C" w:rsidRDefault="000F2A3C" w:rsidP="000F2A3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0F2A3C" w:rsidTr="000F2A3C">
              <w:tc>
                <w:tcPr>
                  <w:tcW w:w="0" w:type="auto"/>
                  <w:tcMar>
                    <w:top w:w="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De petits contes qui se jouent pour des jauges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réduites,  cet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été ou à l'automne, en plein air, dans les écoles, collèges, lycées, les médiathèques... Spectacle de 20 à 30 mn, joué deux fois de suite pour le tarif d'une représentation afin qu'un plus grand nombre en profite.</w:t>
                  </w: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​Les spectacles de contes traditionnels sont déclinés selon trois thématiques :</w:t>
                  </w:r>
                </w:p>
                <w:p w:rsidR="000F2A3C" w:rsidRDefault="000F2A3C" w:rsidP="000F2A3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both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  <w:t>La Grèce Antique</w:t>
                  </w:r>
                </w:p>
                <w:p w:rsidR="000F2A3C" w:rsidRDefault="000F2A3C" w:rsidP="000F2A3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both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  <w:t>L'écologie</w:t>
                  </w:r>
                </w:p>
                <w:p w:rsidR="000F2A3C" w:rsidRDefault="000F2A3C" w:rsidP="000F2A3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jc w:val="both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  <w:t>Les Vikings</w:t>
                  </w: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Spectacle entièrement autonome, en solo ou en duo musical</w:t>
                  </w: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72"/>
                  </w:tblGrid>
                  <w:tr w:rsidR="000F2A3C" w:rsidTr="000F2A3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72"/>
                        </w:tblGrid>
                        <w:tr w:rsidR="000F2A3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72"/>
                              </w:tblGrid>
                              <w:tr w:rsidR="000F2A3C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572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9000" w:type="dxa"/>
                                            <w:jc w:val="center"/>
                                            <w:tblBorders>
                                              <w:top w:val="single" w:sz="12" w:space="0" w:color="000000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12" w:space="0" w:color="000000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spacing w:line="0" w:lineRule="auto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lastRenderedPageBreak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tcMar>
                                            <w:top w:w="300" w:type="dxa"/>
                                            <w:left w:w="375" w:type="dxa"/>
                                            <w:bottom w:w="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0F2A3C" w:rsidRDefault="000F2A3C" w:rsidP="000F2A3C">
                                          <w:pPr>
                                            <w:pStyle w:val="Titre1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47"/>
                                              <w:szCs w:val="47"/>
                                            </w:rPr>
                                            <w:t>Vous souhaitez découvrir les autres spectacles de la Compagnie ?...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F2A3C" w:rsidRDefault="000F2A3C" w:rsidP="000F2A3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F2A3C" w:rsidRDefault="000F2A3C" w:rsidP="000F2A3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F2A3C" w:rsidRDefault="000F2A3C" w:rsidP="000F2A3C">
                  <w:pPr>
                    <w:shd w:val="clear" w:color="auto" w:fill="F4F4F4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72"/>
                  </w:tblGrid>
                  <w:tr w:rsidR="000F2A3C" w:rsidTr="000F2A3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6"/>
                        </w:tblGrid>
                        <w:tr w:rsidR="000F2A3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21"/>
                                <w:gridCol w:w="2520"/>
                                <w:gridCol w:w="2520"/>
                              </w:tblGrid>
                              <w:tr w:rsidR="000F2A3C">
                                <w:trPr>
                                  <w:jc w:val="center"/>
                                </w:trPr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1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1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952500"/>
                                                      <wp:effectExtent l="0" t="0" r="0" b="0"/>
                                                      <wp:docPr id="9" name="Image 9" descr="https://hssy.mjt.lu/img/hssy/b/mho80/v681g.jpeg">
                                                        <a:hlinkClick xmlns:a="http://schemas.openxmlformats.org/drawingml/2006/main" r:id="rId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s://hssy.mjt.lu/img/hssy/b/mho80/v681g.jpe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5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Les contes musicaux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0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952500"/>
                                                      <wp:effectExtent l="0" t="0" r="0" b="0"/>
                                                      <wp:docPr id="8" name="Image 8" descr="https://hssy.mjt.lu/img/hssy/b/mho80/v681h.jpeg">
                                                        <a:hlinkClick xmlns:a="http://schemas.openxmlformats.org/drawingml/2006/main" r:id="rId12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hssy.mjt.lu/img/hssy/b/mho80/v681h.jpe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4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14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L'orgue de barbarie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0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952500"/>
                                                      <wp:effectExtent l="0" t="0" r="0" b="0"/>
                                                      <wp:docPr id="7" name="Image 7" descr="https://hssy.mjt.lu/img/hssy/b/mho80/v681i.jpeg">
                                                        <a:hlinkClick xmlns:a="http://schemas.openxmlformats.org/drawingml/2006/main" r:id="rId1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https://hssy.mjt.lu/img/hssy/b/mho80/v681i.jpe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4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La chasse au trésor contée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F2A3C" w:rsidRDefault="000F2A3C" w:rsidP="000F2A3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F2A3C" w:rsidRDefault="000F2A3C" w:rsidP="000F2A3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F2A3C" w:rsidRDefault="000F2A3C" w:rsidP="000F2A3C">
                  <w:pPr>
                    <w:shd w:val="clear" w:color="auto" w:fill="F4F4F4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F2A3C" w:rsidTr="000F2A3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94"/>
                        </w:tblGrid>
                        <w:tr w:rsidR="000F2A3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89"/>
                              </w:tblGrid>
                              <w:tr w:rsidR="000F2A3C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89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300" w:type="dxa"/>
                                            <w:left w:w="375" w:type="dxa"/>
                                            <w:bottom w:w="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0F2A3C" w:rsidRDefault="000F2A3C" w:rsidP="000F2A3C">
                                          <w:pPr>
                                            <w:pStyle w:val="Titre1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47"/>
                                              <w:szCs w:val="47"/>
                                            </w:rPr>
                                            <w:t> ... Et le Coin Philo d'Armel ?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F2A3C" w:rsidRDefault="000F2A3C" w:rsidP="000F2A3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F2A3C" w:rsidRDefault="000F2A3C" w:rsidP="000F2A3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F2A3C" w:rsidRDefault="000F2A3C" w:rsidP="000F2A3C">
                  <w:pPr>
                    <w:shd w:val="clear" w:color="auto" w:fill="F4F4F4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72"/>
                  </w:tblGrid>
                  <w:tr w:rsidR="000F2A3C" w:rsidTr="000F2A3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6"/>
                        </w:tblGrid>
                        <w:tr w:rsidR="000F2A3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21"/>
                                <w:gridCol w:w="2520"/>
                                <w:gridCol w:w="2520"/>
                              </w:tblGrid>
                              <w:tr w:rsidR="000F2A3C">
                                <w:trPr>
                                  <w:jc w:val="center"/>
                                </w:trPr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1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1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952500"/>
                                                      <wp:effectExtent l="0" t="0" r="0" b="0"/>
                                                      <wp:docPr id="6" name="Image 6" descr="https://hssy.mjt.lu/img/hssy/b/miwuk/g1z35.jpeg">
                                                        <a:hlinkClick xmlns:a="http://schemas.openxmlformats.org/drawingml/2006/main" r:id="rId18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s://hssy.mjt.lu/img/hssy/b/miwuk/g1z35.jpe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5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0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Philo Contée pour enfants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0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952500"/>
                                                      <wp:effectExtent l="0" t="0" r="0" b="0"/>
                                                      <wp:docPr id="5" name="Image 5" descr="https://hssy.mjt.lu/img/hssy/b/miwuk/g1z4s.jpeg">
                                                        <a:hlinkClick xmlns:a="http://schemas.openxmlformats.org/drawingml/2006/main" r:id="rId21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 descr="https://hssy.mjt.lu/img/hssy/b/miwuk/g1z4s.jpe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952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4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3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Conférence Populaire 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520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7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50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28750" cy="1009650"/>
                                                      <wp:effectExtent l="0" t="0" r="0" b="0"/>
                                                      <wp:docPr id="4" name="Image 4" descr="https://hssy.mjt.lu/img/hssy/b/miwuk/g1qx9.png">
                                                        <a:hlinkClick xmlns:a="http://schemas.openxmlformats.org/drawingml/2006/main" r:id="rId2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https://hssy.mjt.lu/img/hssy/b/miwuk/g1qx9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10096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0F2A3C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0" w:type="dxa"/>
                                            <w:left w:w="375" w:type="dxa"/>
                                            <w:bottom w:w="150" w:type="dxa"/>
                                            <w:right w:w="3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764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2" w:space="0" w:color="FFFFFF"/>
                                                  <w:left w:val="single" w:sz="2" w:space="0" w:color="FFFFFF"/>
                                                  <w:bottom w:val="single" w:sz="2" w:space="0" w:color="FFFFFF"/>
                                                  <w:right w:val="single" w:sz="2" w:space="0" w:color="FFFFFF"/>
                                                </w:tcBorders>
                                                <w:shd w:val="clear" w:color="auto" w:fill="7A4F52"/>
                                                <w:tcMar>
                                                  <w:top w:w="150" w:type="dxa"/>
                                                  <w:left w:w="375" w:type="dxa"/>
                                                  <w:bottom w:w="150" w:type="dxa"/>
                                                  <w:right w:w="3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625691" w:rsidP="000F2A3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hyperlink r:id="rId26" w:tgtFrame="_blank" w:history="1">
                                                  <w:r w:rsidR="000F2A3C">
                                                    <w:rPr>
                                                      <w:rStyle w:val="Lienhypertexte"/>
                                                      <w:rFonts w:ascii="Arial" w:eastAsia="Times New Roman" w:hAnsi="Arial" w:cs="Arial"/>
                                                      <w:color w:val="FFFFFF"/>
                                                      <w:sz w:val="20"/>
                                                      <w:szCs w:val="20"/>
                                                      <w:shd w:val="clear" w:color="auto" w:fill="7A4F52"/>
                                                    </w:rPr>
                                                    <w:t>Conférences augmentées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F2A3C" w:rsidRDefault="000F2A3C" w:rsidP="000F2A3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F2A3C" w:rsidRDefault="000F2A3C" w:rsidP="000F2A3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F2A3C" w:rsidRDefault="000F2A3C" w:rsidP="000F2A3C">
                  <w:pPr>
                    <w:shd w:val="clear" w:color="auto" w:fill="F4F4F4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F2A3C" w:rsidTr="000F2A3C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84"/>
                        </w:tblGrid>
                        <w:tr w:rsidR="000F2A3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  <w:gridCol w:w="6719"/>
                              </w:tblGrid>
                              <w:tr w:rsidR="000F2A3C">
                                <w:trPr>
                                  <w:jc w:val="center"/>
                                </w:trPr>
                                <w:tc>
                                  <w:tcPr>
                                    <w:tcW w:w="2243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0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0"/>
                                          </w:tblGrid>
                                          <w:tr w:rsidR="000F2A3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2235" w:type="dxa"/>
                                                <w:vAlign w:val="center"/>
                                                <w:hideMark/>
                                              </w:tcPr>
                                              <w:p w:rsidR="000F2A3C" w:rsidRDefault="000F2A3C" w:rsidP="000F2A3C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419225" cy="1171575"/>
                                                      <wp:effectExtent l="0" t="0" r="9525" b="9525"/>
                                                      <wp:docPr id="3" name="Image 3" descr="https://hssy.mjt.lu/img/hssy/b/mh1t6/v60mp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https://hssy.mjt.lu/img/hssy/b/mh1t6/v60mp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19225" cy="11715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0F2A3C" w:rsidRDefault="000F2A3C" w:rsidP="000F2A3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28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719"/>
                                    </w:tblGrid>
                                    <w:tr w:rsidR="000F2A3C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F2A3C" w:rsidRDefault="000F2A3C" w:rsidP="000F2A3C">
                                          <w:pPr>
                                            <w:pStyle w:val="NormalWeb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55575D"/>
                                              <w:sz w:val="30"/>
                                              <w:szCs w:val="30"/>
                                            </w:rPr>
                                            <w:t>Contact / Informations</w:t>
                                          </w:r>
                                        </w:p>
                                        <w:p w:rsidR="000F2A3C" w:rsidRDefault="000F2A3C" w:rsidP="000F2A3C">
                                          <w:pPr>
                                            <w:pStyle w:val="NormalWeb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55575D"/>
                                            </w:rPr>
                                            <w:t>Odile Boulanger</w:t>
                                          </w:r>
                                        </w:p>
                                        <w:p w:rsidR="000F2A3C" w:rsidRDefault="000F2A3C" w:rsidP="000F2A3C">
                                          <w:pPr>
                                            <w:pStyle w:val="NormalWeb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55575D"/>
                                            </w:rPr>
                                            <w:t>Diffusion des spectacles</w:t>
                                          </w:r>
                                        </w:p>
                                        <w:p w:rsidR="000F2A3C" w:rsidRDefault="00625691" w:rsidP="000F2A3C">
                                          <w:pPr>
                                            <w:pStyle w:val="NormalWeb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hyperlink r:id="rId28" w:history="1">
                                            <w:r w:rsidR="000F2A3C">
                                              <w:rPr>
                                                <w:rStyle w:val="Lienhypertexte"/>
                                                <w:rFonts w:ascii="Arial" w:hAnsi="Arial" w:cs="Arial"/>
                                                <w:color w:val="0000EE"/>
                                              </w:rPr>
                                              <w:t>odilediffusion@gmail.com</w:t>
                                            </w:r>
                                          </w:hyperlink>
                                        </w:p>
                                        <w:p w:rsidR="000F2A3C" w:rsidRDefault="000F2A3C" w:rsidP="000F2A3C">
                                          <w:pPr>
                                            <w:pStyle w:val="NormalWeb"/>
                                            <w:spacing w:before="150" w:after="150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55575D"/>
                                            </w:rPr>
                                            <w:t>06 81 76 17 41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F2A3C" w:rsidRDefault="000F2A3C" w:rsidP="000F2A3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F2A3C" w:rsidRDefault="000F2A3C" w:rsidP="000F2A3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F2A3C" w:rsidRDefault="000F2A3C" w:rsidP="000F2A3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F2A3C" w:rsidRDefault="000F2A3C" w:rsidP="000F2A3C">
                  <w:pPr>
                    <w:pStyle w:val="text-build-content"/>
                    <w:spacing w:before="150" w:after="1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0F2A3C" w:rsidRDefault="000F2A3C" w:rsidP="000F2A3C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</w:tbl>
    <w:p w:rsidR="00BF60F5" w:rsidRDefault="00625691"/>
    <w:sectPr w:rsidR="00BF60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D1FE5"/>
    <w:multiLevelType w:val="multilevel"/>
    <w:tmpl w:val="BAE4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384B13"/>
    <w:multiLevelType w:val="multilevel"/>
    <w:tmpl w:val="BECE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A3C"/>
    <w:rsid w:val="000F2A3C"/>
    <w:rsid w:val="00511159"/>
    <w:rsid w:val="00625691"/>
    <w:rsid w:val="007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E587F"/>
  <w15:chartTrackingRefBased/>
  <w15:docId w15:val="{560DE2FC-DCCB-4AA5-BAD0-C8B6D1F8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A3C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F2A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0F2A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semiHidden/>
    <w:rsid w:val="000F2A3C"/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customStyle="1" w:styleId="text-build-content">
    <w:name w:val="text-build-content"/>
    <w:basedOn w:val="Normal"/>
    <w:rsid w:val="000F2A3C"/>
    <w:pPr>
      <w:spacing w:before="195" w:after="195"/>
    </w:pPr>
  </w:style>
  <w:style w:type="character" w:customStyle="1" w:styleId="Titre1Car">
    <w:name w:val="Titre 1 Car"/>
    <w:basedOn w:val="Policepardfaut"/>
    <w:link w:val="Titre1"/>
    <w:uiPriority w:val="9"/>
    <w:rsid w:val="000F2A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F2A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2A3C"/>
    <w:pPr>
      <w:spacing w:before="195" w:after="1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hssy.mjt.lu/lnk/AMQAAHaPevkAAcs40vQAAGYbGvIAASKBSu0AJJTiAAfe6gBe4eJPrnAGd2rKQdKWRsNCGD1YJQAHfdk/9/c0m_yaEFLfQf2zg6Tipwww/aHR0cHM6Ly9vZGlsZWRpZmZ1c2lvbi53aXhzaXRlLmNvbS9yaW5nYXJkZWx1eGUvcGhpbG9jb250ZWU" TargetMode="External"/><Relationship Id="rId26" Type="http://schemas.openxmlformats.org/officeDocument/2006/relationships/hyperlink" Target="http://hssy.mjt.lu/lnk/AMQAAHaPevkAAcs40vQAAGYbGvIAASKBSu0AJJTiAAfe6gBe4eJPrnAGd2rKQdKWRsNCGD1YJQAHfdk/14/FjHgRbFtKCFXpk-Y9Z1r4g/aHR0cHM6Ly9vZGlsZWRpZmZ1c2lvbi53aXhzaXRlLmNvbS9yaW5nYXJkZWx1eGUvY29uZmVyZW5jZXMtYXVnbWVudGVlc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ssy.mjt.lu/lnk/AMQAAHaPevkAAcs40vQAAGYbGvIAASKBSu0AJJTiAAfe6gBe4eJPrnAGd2rKQdKWRsNCGD1YJQAHfdk/11/IJUzpXhPe3Ksi7EPZrMoiw/aHR0cHM6Ly9vZGlsZWRpZmZ1c2lvbi53aXhzaXRlLmNvbS9yaW5nYXJkZWx1eGUvY29uZmVyZW5jZXNwb3B1bGFpcmVzZGVwaGlsb3NvcGg" TargetMode="External"/><Relationship Id="rId7" Type="http://schemas.openxmlformats.org/officeDocument/2006/relationships/hyperlink" Target="http://hssy.mjt.lu/lnk/AMQAAHaPevkAAcs40vQAAGYbGvIAASKBSu0AJJTiAAfe6gBe4eJPrnAGd2rKQdKWRsNCGD1YJQAHfdk/1/O6dWz014yK0oSpUtF_iYyQ/aHR0cHM6Ly9vZGlsZWRpZmZ1c2lvbi53aXhzaXRlLmNvbS9yaW5nYXJkZWx1eGUvY29uZmVyZW5jZXNwb3B1bGFpcmVzZGVwaGlsb3NvcGg" TargetMode="External"/><Relationship Id="rId12" Type="http://schemas.openxmlformats.org/officeDocument/2006/relationships/hyperlink" Target="http://hssy.mjt.lu/lnk/AMQAAHaPevkAAcs40vQAAGYbGvIAASKBSu0AJJTiAAfe6gBe4eJPrnAGd2rKQdKWRsNCGD1YJQAHfdk/5/IzVbw4UOK-2vmSe08LK9Vw/aHR0cHM6Ly9vZGlsZWRpZmZ1c2lvbi53aXhzaXRlLmNvbS9yaW5nYXJkZWx1eGUvb3JndWUtZGUtYmFyYmFyaWU" TargetMode="External"/><Relationship Id="rId17" Type="http://schemas.openxmlformats.org/officeDocument/2006/relationships/hyperlink" Target="http://hssy.mjt.lu/lnk/AMQAAHaPevkAAcs40vQAAGYbGvIAASKBSu0AJJTiAAfe6gBe4eJPrnAGd2rKQdKWRsNCGD1YJQAHfdk/8/0pc3b2qPxomDK67JfIRtQg/aHR0cHM6Ly9vZGlsZWRpZmZ1c2lvbi53aXhzaXRlLmNvbS9yaW5nYXJkZWx1eGUvY2hhc3NlYXV0cmVzb3I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hssy.mjt.lu/lnk/AMQAAHaPevkAAcs40vQAAGYbGvIAASKBSu0AJJTiAAfe6gBe4eJPrnAGd2rKQdKWRsNCGD1YJQAHfdk/10/o63f9fdSci0mks2YSp4oUw/aHR0cHM6Ly9vZGlsZWRpZmZ1c2lvbi53aXhzaXRlLmNvbS9yaW5nYXJkZWx1eGUvcGhpbG9jb250ZW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hssy.mjt.lu/lnk/AMQAAHaPevkAAcs40vQAAGYbGvIAASKBSu0AJJTiAAfe6gBe4eJPrnAGd2rKQdKWRsNCGD1YJQAHfdk/4/IvweswU23IZocynl2v_tHA/aHR0cHM6Ly9vZGlsZWRpZmZ1c2lvbi53aXhzaXRlLmNvbS9yaW5nYXJkZWx1eGUvc3BlY3RhY2xlcw" TargetMode="External"/><Relationship Id="rId24" Type="http://schemas.openxmlformats.org/officeDocument/2006/relationships/hyperlink" Target="http://hssy.mjt.lu/lnk/AMQAAHaPevkAAcs40vQAAGYbGvIAASKBSu0AJJTiAAfe6gBe4eJPrnAGd2rKQdKWRsNCGD1YJQAHfdk/13/C9DCHzCPljm1yhHjHjEeaQ/aHR0cHM6Ly9vZGlsZWRpZmZ1c2lvbi53aXhzaXRlLmNvbS9yaW5nYXJkZWx1eGUvY29uZmVyZW5jZXMtYXVnbWVudGVlcw" TargetMode="External"/><Relationship Id="rId5" Type="http://schemas.openxmlformats.org/officeDocument/2006/relationships/hyperlink" Target="http://hssy.mjt.lu/lnk/AMQAAHaPevkAAcs40vQAAGYbGvIAASKBSu0AJJTiAAfe6gBe4eJPrnAGd2rKQdKWRsNCGD1YJQAHfdk/2/4p8qbsXPWWrzn9g4_EfTiA/aHR0cHM6Ly9vZGlsZWRpZmZ1c2lvbi53aXhzaXRlLmNvbS9yaW5nYXJkZWx1eGUvcGhpbG9jb250ZWU" TargetMode="External"/><Relationship Id="rId15" Type="http://schemas.openxmlformats.org/officeDocument/2006/relationships/hyperlink" Target="http://hssy.mjt.lu/lnk/AMQAAHaPevkAAcs40vQAAGYbGvIAASKBSu0AJJTiAAfe6gBe4eJPrnAGd2rKQdKWRsNCGD1YJQAHfdk/7/ZoW_bHvAEAEXJlINgQyaGA/aHR0cHM6Ly9vZGlsZWRpZmZ1c2lvbi53aXhzaXRlLmNvbS9yaW5nYXJkZWx1eGUvY2hhc3NlYXV0cmVzb3I" TargetMode="External"/><Relationship Id="rId23" Type="http://schemas.openxmlformats.org/officeDocument/2006/relationships/hyperlink" Target="http://hssy.mjt.lu/lnk/AMQAAHaPevkAAcs40vQAAGYbGvIAASKBSu0AJJTiAAfe6gBe4eJPrnAGd2rKQdKWRsNCGD1YJQAHfdk/12/B_86pnybznFbA8aBc968dA/aHR0cHM6Ly9vZGlsZWRpZmZ1c2lvbi53aXhzaXRlLmNvbS9yaW5nYXJkZWx1eGUvY29uZmVyZW5jZXNwb3B1bGFpcmVzZGVwaGlsb3NvcGg" TargetMode="External"/><Relationship Id="rId28" Type="http://schemas.openxmlformats.org/officeDocument/2006/relationships/hyperlink" Target="mailto:odilediffusion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hssy.mjt.lu/lnk/AMQAAHaPevkAAcs40vQAAGYbGvIAASKBSu0AJJTiAAfe6gBe4eJPrnAGd2rKQdKWRsNCGD1YJQAHfdk/3/6XrtNA2ve89YoaG4cHt9NQ/aHR0cHM6Ly9vZGlsZWRpZmZ1c2lvbi53aXhzaXRlLmNvbS9yaW5nYXJkZWx1eGUvc3BlY3RhY2xlcw" TargetMode="External"/><Relationship Id="rId14" Type="http://schemas.openxmlformats.org/officeDocument/2006/relationships/hyperlink" Target="http://hssy.mjt.lu/lnk/AMQAAHaPevkAAcs40vQAAGYbGvIAASKBSu0AJJTiAAfe6gBe4eJPrnAGd2rKQdKWRsNCGD1YJQAHfdk/6/6jTQvwx5uC16G8fj5WVC-Q/aHR0cHM6Ly9vZGlsZWRpZmZ1c2lvbi53aXhzaXRlLmNvbS9yaW5nYXJkZWx1eGUvb3JndWUtZGUtYmFyYmFyaW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</dc:creator>
  <cp:keywords/>
  <dc:description/>
  <cp:lastModifiedBy>Barbara</cp:lastModifiedBy>
  <cp:revision>2</cp:revision>
  <dcterms:created xsi:type="dcterms:W3CDTF">2020-06-11T12:49:00Z</dcterms:created>
  <dcterms:modified xsi:type="dcterms:W3CDTF">2020-06-11T13:24:00Z</dcterms:modified>
</cp:coreProperties>
</file>